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软件产品报价单</w:t>
      </w:r>
    </w:p>
    <w:p>
      <w:pPr>
        <w:jc w:val="center"/>
        <w:rPr>
          <w:b/>
          <w:sz w:val="21"/>
          <w:szCs w:val="21"/>
        </w:rPr>
      </w:pPr>
    </w:p>
    <w:tbl>
      <w:tblPr>
        <w:tblStyle w:val="8"/>
        <w:tblW w:w="9946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277"/>
        <w:gridCol w:w="2101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产品价格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门户应用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19800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根据增加模块数量价格适当调整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协同办公平台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000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根据增加模块数量价格适当调整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行政审批管理系统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18000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根据增加模块数量价格适当调整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移动办公系统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7500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根据增加模块数量价格适当调整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社区信息化管理平台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8000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根据增加模块数量价格适当调整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CRM客户关系管理平台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14000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根据增加模块数量价格适当调整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政府采购系统管理平台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35000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根据增加模块数量价格适当调整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流量分析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8000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根据增加模块数量价格适当调整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物价通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15000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根据增加模块数量价格适当调整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网站监测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000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根据增加模块数量价格适当调整</w:t>
            </w:r>
          </w:p>
        </w:tc>
      </w:tr>
    </w:tbl>
    <w:p>
      <w:pPr>
        <w:rPr>
          <w:sz w:val="24"/>
          <w:szCs w:val="24"/>
        </w:rPr>
      </w:pPr>
    </w:p>
    <w:bookmarkEnd w:id="0"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iti SC Light">
    <w:altName w:val="仿宋_GB2312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B6"/>
    <w:rsid w:val="00290A47"/>
    <w:rsid w:val="004771FD"/>
    <w:rsid w:val="004C13A8"/>
    <w:rsid w:val="004C1B7C"/>
    <w:rsid w:val="005E1C9B"/>
    <w:rsid w:val="006A2860"/>
    <w:rsid w:val="00866EB6"/>
    <w:rsid w:val="00F106EE"/>
    <w:rsid w:val="02C57A30"/>
    <w:rsid w:val="0A952427"/>
    <w:rsid w:val="113A545E"/>
    <w:rsid w:val="269130FD"/>
    <w:rsid w:val="2E3C3659"/>
    <w:rsid w:val="36D36A2D"/>
    <w:rsid w:val="3DD56ADA"/>
    <w:rsid w:val="3F570930"/>
    <w:rsid w:val="45430923"/>
    <w:rsid w:val="4784613B"/>
    <w:rsid w:val="4D827844"/>
    <w:rsid w:val="4F0B7682"/>
    <w:rsid w:val="55201EE4"/>
    <w:rsid w:val="630E72E9"/>
    <w:rsid w:val="655252E9"/>
    <w:rsid w:val="66237077"/>
    <w:rsid w:val="67506591"/>
    <w:rsid w:val="6BA46824"/>
    <w:rsid w:val="713726DC"/>
    <w:rsid w:val="71885B89"/>
    <w:rsid w:val="73053448"/>
    <w:rsid w:val="7C6D416E"/>
    <w:rsid w:val="7D3756FF"/>
    <w:rsid w:val="7FB0664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rFonts w:ascii="Heiti SC Light" w:eastAsia="Heiti SC Light"/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批注框文本 Char"/>
    <w:basedOn w:val="6"/>
    <w:link w:val="3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1">
    <w:name w:val="页眉 Char"/>
    <w:basedOn w:val="6"/>
    <w:link w:val="5"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Malataedu</Company>
  <Pages>2</Pages>
  <Words>64</Words>
  <Characters>367</Characters>
  <Lines>3</Lines>
  <Paragraphs>1</Paragraphs>
  <ScaleCrop>false</ScaleCrop>
  <LinksUpToDate>false</LinksUpToDate>
  <CharactersWithSpaces>430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2014-07-31T10:21:00Z</dcterms:created>
  <dc:creator>li dong</dc:creator>
  <cp:lastModifiedBy>Administrator</cp:lastModifiedBy>
  <cp:lastPrinted>2014-07-31T10:55:00Z</cp:lastPrinted>
  <dcterms:modified xsi:type="dcterms:W3CDTF">2017-01-18T01:14:27Z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